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1"/>
        <w:jc w:val="left"/>
        <w:rPr/>
      </w:pPr>
      <w:r>
        <w:rPr>
          <w:rtl w:val="true"/>
        </w:rPr>
        <w:t>יצרנו את הגרף הבא שמציג כמה מודעות יש בכל שכונה בבוסטון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inline distT="0" distB="0" distL="0" distR="0">
            <wp:extent cx="5040630" cy="312547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t>בהשוואה למפה שמציגה את אוכלוסיית בוסטון לפי גזע</w:t>
      </w:r>
      <w:r>
        <w:rPr>
          <w:vertAlign w:val="superscript"/>
        </w:rPr>
        <w:t>1</w:t>
      </w:r>
      <w:r>
        <w:rPr>
          <w:rtl w:val="true"/>
        </w:rPr>
        <w:t>:</w:t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inline distT="0" distB="0" distL="0" distR="0">
            <wp:extent cx="4798695" cy="297751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/>
      </w:pPr>
      <w:r>
        <w:rPr>
          <w:rtl w:val="true"/>
        </w:rPr>
        <w:t xml:space="preserve">נוכל לראות שרובן המוחלט של המודעות שמציינות שכונה נמצאות באזורים בהן רוב האוכלוסייה לבנה </w:t>
      </w:r>
      <w:r>
        <w:rPr>
          <w:rtl w:val="true"/>
        </w:rPr>
        <w:t>(</w:t>
      </w:r>
      <w:r>
        <w:rPr>
          <w:rtl w:val="true"/>
        </w:rPr>
        <w:t>בכחול</w:t>
      </w:r>
      <w:r>
        <w:rPr>
          <w:rtl w:val="true"/>
        </w:rPr>
        <w:t xml:space="preserve">). </w:t>
      </w:r>
      <w:r>
        <w:rPr>
          <w:rtl w:val="true"/>
        </w:rPr>
        <w:t>למרות שבהסתכלות על המפה יש שטח גדול מאוד שבו אפרו</w:t>
      </w:r>
      <w:r>
        <w:rPr>
          <w:rtl w:val="true"/>
        </w:rPr>
        <w:t>-</w:t>
      </w:r>
      <w:r>
        <w:rPr>
          <w:rtl w:val="true"/>
        </w:rPr>
        <w:t xml:space="preserve">אמריקאים מהווים את רוב האוכלוסייה </w:t>
      </w:r>
      <w:r>
        <w:rPr>
          <w:rtl w:val="true"/>
        </w:rPr>
        <w:t>(</w:t>
      </w:r>
      <w:r>
        <w:rPr>
          <w:rtl w:val="true"/>
        </w:rPr>
        <w:t>בירוק</w:t>
      </w:r>
      <w:r>
        <w:rPr>
          <w:rtl w:val="true"/>
        </w:rPr>
        <w:t xml:space="preserve">), </w:t>
      </w:r>
      <w:r>
        <w:rPr>
          <w:rtl w:val="true"/>
        </w:rPr>
        <w:t>ובאופן יחסי יש מעט מודעות באזור זה</w:t>
      </w:r>
      <w:r>
        <w:rPr>
          <w:rtl w:val="true"/>
        </w:rPr>
        <w:t xml:space="preserve">. </w:t>
      </w:r>
      <w:r>
        <w:rPr>
          <w:rtl w:val="true"/>
        </w:rPr>
        <w:t>זהו נתון מעניין וחשוב כי יש לנו כמות גדולה של מודעות שלא מציינות שכונה כלל</w:t>
      </w:r>
      <w:r>
        <w:rPr>
          <w:rtl w:val="true"/>
        </w:rPr>
        <w:t xml:space="preserve">. </w:t>
      </w:r>
      <w:r>
        <w:rPr>
          <w:rtl w:val="true"/>
        </w:rPr>
        <w:t>זוהי תכונה חשודה</w:t>
      </w:r>
      <w:r>
        <w:rPr>
          <w:rtl w:val="true"/>
        </w:rPr>
        <w:t xml:space="preserve">, </w:t>
      </w:r>
      <w:r>
        <w:rPr>
          <w:rtl w:val="true"/>
        </w:rPr>
        <w:t>יכול להיות שמודעות בשכונות אלו לא מציינות שכונה בכוונה כדי לא להיות משויכות לאזור</w:t>
      </w:r>
      <w:r>
        <w:rPr>
          <w:rtl w:val="true"/>
        </w:rPr>
        <w:t xml:space="preserve">. </w:t>
      </w:r>
      <w:r>
        <w:rPr>
          <w:rtl w:val="true"/>
        </w:rPr>
        <w:t>הסבר אפשרי נוסף הוא שאחוזי בעלי הדירות בשכונות השחורות נמוך משמעותית מאשר בשאר העיר</w:t>
      </w:r>
      <w:r>
        <w:rPr>
          <w:rtl w:val="true"/>
        </w:rPr>
        <w:t xml:space="preserve">, </w:t>
      </w:r>
      <w:r>
        <w:rPr>
          <w:rtl w:val="true"/>
        </w:rPr>
        <w:t>מה שישפוך אור חדש על טענות רבות שנים של תושבים אפרו</w:t>
      </w:r>
      <w:r>
        <w:rPr>
          <w:rtl w:val="true"/>
        </w:rPr>
        <w:t>-</w:t>
      </w:r>
      <w:r>
        <w:rPr>
          <w:rtl w:val="true"/>
        </w:rPr>
        <w:t>אמריקאים בבוסטון על אפליה בדיור</w:t>
      </w:r>
      <w:r>
        <w:rPr>
          <w:rtl w:val="true"/>
        </w:rPr>
        <w:t>.</w:t>
      </w:r>
    </w:p>
    <w:p>
      <w:pPr>
        <w:pStyle w:val="Normal"/>
        <w:bidi w:val="1"/>
        <w:jc w:val="left"/>
        <w:rPr>
          <w:rFonts w:cs="Arial"/>
        </w:rPr>
      </w:pPr>
      <w:r>
        <w:rPr>
          <w:vertAlign w:val="superscript"/>
        </w:rPr>
        <w:t>1</w:t>
      </w:r>
      <w:r>
        <w:rPr/>
        <w:t>https://bestneighborhood.org/race-in-boston-ma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t>הגרף הבא מתאר את התפלגות המארחים הכללית</w:t>
      </w:r>
      <w:r>
        <w:rPr>
          <w:rFonts w:cs="Arial"/>
          <w:rtl w:val="true"/>
        </w:rPr>
        <w:t xml:space="preserve">, </w:t>
      </w:r>
      <w:r>
        <w:rPr>
          <w:rtl w:val="true"/>
        </w:rPr>
        <w:t>המחולקת למארח רגיל ומארח על – סופר הוסט</w:t>
      </w:r>
      <w:r>
        <w:rPr>
          <w:rFonts w:cs="Arial"/>
          <w:rtl w:val="true"/>
        </w:rPr>
        <w:t xml:space="preserve">, </w:t>
      </w:r>
      <w:r>
        <w:rPr>
          <w:rtl w:val="true"/>
        </w:rPr>
        <w:t>ניתן לראות כי פחות מ</w:t>
      </w:r>
      <w:r>
        <w:rPr>
          <w:rFonts w:cs="Arial"/>
        </w:rPr>
        <w:t>12%</w:t>
      </w:r>
      <w:r>
        <w:rPr>
          <w:rFonts w:cs="Arial"/>
          <w:rtl w:val="true"/>
        </w:rPr>
        <w:t xml:space="preserve"> </w:t>
      </w:r>
      <w:r>
        <w:rPr>
          <w:rtl w:val="true"/>
        </w:rPr>
        <w:t>מכלל המארחים הם סופר הוסט</w:t>
      </w:r>
      <w:r>
        <w:rPr>
          <w:rFonts w:cs="Arial"/>
          <w:rtl w:val="true"/>
        </w:rPr>
        <w:t xml:space="preserve">. </w:t>
      </w:r>
      <w:r>
        <w:rPr>
          <w:rtl w:val="true"/>
        </w:rPr>
        <w:t>מארחים אלו הופכים לסופרהוסט ע</w:t>
      </w:r>
      <w:r>
        <w:rPr>
          <w:rFonts w:cs="Arial"/>
          <w:rtl w:val="true"/>
        </w:rPr>
        <w:t>"</w:t>
      </w:r>
      <w:r>
        <w:rPr>
          <w:rtl w:val="true"/>
        </w:rPr>
        <w:t>י סטנדרט שירות וזמינות גבוהה המוערכת בכל רבעון</w:t>
      </w:r>
      <w:r>
        <w:rPr>
          <w:rFonts w:cs="Arial"/>
          <w:rtl w:val="true"/>
        </w:rPr>
        <w:t xml:space="preserve">. </w:t>
      </w:r>
      <w:r>
        <w:rPr>
          <w:rtl w:val="true"/>
        </w:rPr>
        <w:t>אחוז מארחי העל מעיד על שני דברים</w:t>
      </w:r>
      <w:r>
        <w:rPr>
          <w:rFonts w:cs="Arial"/>
          <w:rtl w:val="true"/>
        </w:rPr>
        <w:t xml:space="preserve">: </w:t>
      </w:r>
      <w:r>
        <w:rPr>
          <w:rtl w:val="true"/>
        </w:rPr>
        <w:t>הראשון הוא שרבים לא עומדים בסטנדרטים הגבוהים של אירביאנדבי</w:t>
      </w:r>
      <w:r>
        <w:rPr>
          <w:rFonts w:cs="Arial"/>
          <w:rtl w:val="true"/>
        </w:rPr>
        <w:t xml:space="preserve">. </w:t>
      </w:r>
      <w:r>
        <w:rPr>
          <w:rtl w:val="true"/>
        </w:rPr>
        <w:t>הדבר השני  הוא שכנרא מי שסופרהוסט יהיה לקוח שלנו לזמן רב יותר ונוכל להרוויח ממנו יותר כחברה</w:t>
      </w:r>
      <w:r>
        <w:rPr>
          <w:rFonts w:cs="Arial"/>
          <w:rtl w:val="true"/>
        </w:rPr>
        <w:t>.</w:t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drawing>
          <wp:inline distT="0" distB="0" distL="0" distR="0">
            <wp:extent cx="3716020" cy="2595245"/>
            <wp:effectExtent l="0" t="0" r="0" b="0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t>כעת נתאר את הממוצע החודשי של ביקורות לכל נכס</w:t>
      </w:r>
      <w:r>
        <w:rPr>
          <w:rFonts w:cs="Arial"/>
          <w:rtl w:val="true"/>
        </w:rPr>
        <w:t xml:space="preserve">, </w:t>
      </w:r>
      <w:r>
        <w:rPr>
          <w:rtl w:val="true"/>
        </w:rPr>
        <w:t>ממוצע הביקורות החודשי הוא מדד עקיף לביקוש עבור נכס ספציפי</w:t>
      </w:r>
      <w:r>
        <w:rPr>
          <w:rFonts w:cs="Arial"/>
          <w:rtl w:val="true"/>
        </w:rPr>
        <w:t xml:space="preserve">, </w:t>
      </w:r>
      <w:r>
        <w:rPr>
          <w:rtl w:val="true"/>
        </w:rPr>
        <w:t xml:space="preserve">הממוצע הכללי הוא כמעט </w:t>
      </w:r>
      <w:r>
        <w:rPr>
          <w:rFonts w:cs="Arial"/>
        </w:rPr>
        <w:t>2</w:t>
      </w:r>
      <w:r>
        <w:rPr>
          <w:rFonts w:cs="Arial"/>
          <w:rtl w:val="true"/>
        </w:rPr>
        <w:t xml:space="preserve"> </w:t>
      </w:r>
      <w:r>
        <w:rPr>
          <w:rtl w:val="true"/>
        </w:rPr>
        <w:t>ביקורות בחודש</w:t>
      </w:r>
      <w:r>
        <w:rPr>
          <w:rFonts w:cs="Arial"/>
          <w:rtl w:val="true"/>
        </w:rPr>
        <w:t xml:space="preserve">, </w:t>
      </w:r>
      <w:r>
        <w:rPr>
          <w:rtl w:val="true"/>
        </w:rPr>
        <w:t xml:space="preserve">ניתן לראות כי מרבית הנכסים </w:t>
      </w:r>
      <w:r>
        <w:rPr>
          <w:rFonts w:cs="Arial"/>
          <w:rtl w:val="true"/>
        </w:rPr>
        <w:t>"</w:t>
      </w:r>
      <w:r>
        <w:rPr>
          <w:rtl w:val="true"/>
        </w:rPr>
        <w:t>עומדים ריקים</w:t>
      </w:r>
      <w:r>
        <w:rPr>
          <w:rFonts w:cs="Arial"/>
          <w:rtl w:val="true"/>
        </w:rPr>
        <w:t xml:space="preserve">" </w:t>
      </w:r>
      <w:r>
        <w:rPr>
          <w:rtl w:val="true"/>
        </w:rPr>
        <w:t>לאורך כלל החודש ולא מצליחים למצוא שוכרים</w:t>
      </w:r>
      <w:r>
        <w:rPr>
          <w:rFonts w:cs="Arial"/>
          <w:rtl w:val="true"/>
        </w:rPr>
        <w:t xml:space="preserve">. </w:t>
      </w:r>
      <w:r>
        <w:rPr>
          <w:rtl w:val="true"/>
        </w:rPr>
        <w:t xml:space="preserve">ממצא חשוד הוא התצפית עם כמעט </w:t>
      </w:r>
      <w:r>
        <w:rPr>
          <w:rFonts w:cs="Arial"/>
        </w:rPr>
        <w:t>18</w:t>
      </w:r>
      <w:r>
        <w:rPr>
          <w:rFonts w:cs="Arial"/>
          <w:rtl w:val="true"/>
        </w:rPr>
        <w:t xml:space="preserve"> </w:t>
      </w:r>
      <w:r>
        <w:rPr>
          <w:rtl w:val="true"/>
        </w:rPr>
        <w:t>ביקורות בחודש דבר זה חשוד מפני שאנשים נוטים להשכיר לכמה לילות וכאן יש תחלופה גבוהה יותר</w:t>
      </w:r>
      <w:r>
        <w:rPr>
          <w:rFonts w:cs="Arial"/>
          <w:rtl w:val="true"/>
        </w:rPr>
        <w:t>.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drawing>
          <wp:inline distT="0" distB="0" distL="0" distR="0">
            <wp:extent cx="4027805" cy="2349500"/>
            <wp:effectExtent l="0" t="0" r="0" b="0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t>הגרף הבא מתאר את מחירי הדירות לפי דירוג התמורה לכסף שהאורחים נתנו להן</w:t>
      </w:r>
      <w:r>
        <w:rPr>
          <w:rFonts w:cs="Arial"/>
          <w:rtl w:val="true"/>
        </w:rPr>
        <w:t>.</w:t>
      </w:r>
    </w:p>
    <w:p>
      <w:pPr>
        <w:pStyle w:val="Normal"/>
        <w:bidi w:val="1"/>
        <w:jc w:val="left"/>
        <w:rPr>
          <w:rFonts w:cs="Arial"/>
        </w:rPr>
      </w:pPr>
      <w:r>
        <w:rPr>
          <w:rtl w:val="true"/>
        </w:rPr>
        <w:t xml:space="preserve">אנחנו יכולים שבדירות שדורגו מעל הממוצע </w:t>
      </w:r>
      <w:r>
        <w:rPr>
          <w:rFonts w:cs="Arial"/>
          <w:rtl w:val="true"/>
        </w:rPr>
        <w:t>(</w:t>
      </w:r>
      <w:r>
        <w:rPr>
          <w:rFonts w:cs="Arial"/>
        </w:rPr>
        <w:t>5.0</w:t>
      </w:r>
      <w:r>
        <w:rPr>
          <w:rFonts w:cs="Arial"/>
          <w:rtl w:val="true"/>
        </w:rPr>
        <w:t xml:space="preserve">) </w:t>
      </w:r>
      <w:r>
        <w:rPr>
          <w:rtl w:val="true"/>
        </w:rPr>
        <w:t>טווח המחירים מצטמצם בעוד שמספר התצפיות החריגות עולה</w:t>
      </w:r>
      <w:r>
        <w:rPr>
          <w:rFonts w:cs="Arial"/>
          <w:rtl w:val="true"/>
        </w:rPr>
        <w:t xml:space="preserve">. </w:t>
      </w:r>
      <w:r>
        <w:rPr>
          <w:rtl w:val="true"/>
        </w:rPr>
        <w:t>מעניין לראות שישנן גם הרבה דירות שמוצעות באותו מחיר אך דירוג התמורה לכסף שלהן שונה דרמטית</w:t>
      </w:r>
      <w:r>
        <w:rPr>
          <w:rFonts w:cs="Arial"/>
          <w:rtl w:val="true"/>
        </w:rPr>
        <w:t xml:space="preserve">, </w:t>
      </w:r>
      <w:r>
        <w:rPr>
          <w:rtl w:val="true"/>
        </w:rPr>
        <w:t>מה שיכול להעיד על כך שהדירוג הזה משמעותי ושהמחיר לא בהכרח משקף את טיב העסקה</w:t>
      </w:r>
      <w:r>
        <w:rPr>
          <w:rFonts w:cs="Arial"/>
          <w:rtl w:val="true"/>
        </w:rPr>
        <w:t>.</w:t>
      </w:r>
    </w:p>
    <w:p>
      <w:pPr>
        <w:pStyle w:val="Normal"/>
        <w:bidi w:val="1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inline distT="0" distB="0" distL="0" distR="0">
            <wp:extent cx="5943600" cy="1949450"/>
            <wp:effectExtent l="0" t="0" r="0" b="0"/>
            <wp:docPr id="5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t>רצינו לבדוק האם התפלגות סוגי המארחים שונה בין שכונה לשכונה</w:t>
      </w:r>
      <w:r>
        <w:rPr>
          <w:rtl w:val="true"/>
        </w:rPr>
        <w:t xml:space="preserve">. </w:t>
      </w:r>
      <w:r>
        <w:rPr>
          <w:rtl w:val="true"/>
        </w:rPr>
        <w:t>מצאנו כי קיימת שכונות שיחס מארחי העל משמעותית יותר גבוהה</w:t>
      </w:r>
      <w:r>
        <w:rPr>
          <w:rtl w:val="true"/>
        </w:rPr>
        <w:t xml:space="preserve">, </w:t>
      </w:r>
      <w:r>
        <w:rPr>
          <w:rtl w:val="true"/>
        </w:rPr>
        <w:t xml:space="preserve">שכונות אלו כגון </w:t>
      </w:r>
      <w:r>
        <w:rPr/>
        <w:t>Roslindale, Leather District,West Roxbury</w:t>
      </w:r>
      <w:r>
        <w:rPr>
          <w:rtl w:val="true"/>
        </w:rPr>
        <w:t xml:space="preserve"> </w:t>
      </w:r>
      <w:r>
        <w:rPr>
          <w:rtl w:val="true"/>
        </w:rPr>
        <w:t>כנראה יותר מבוקשות ואטרקטיביות מה שגורם למארחים להתחרות ביניהם ולשמור על סטנדרט שירות גבוהה</w:t>
      </w:r>
      <w:r>
        <w:rPr>
          <w:rtl w:val="true"/>
        </w:rPr>
        <w:t xml:space="preserve">. </w:t>
      </w:r>
      <w:r>
        <w:rPr>
          <w:rtl w:val="true"/>
        </w:rPr>
        <w:t>מצד שני קיימות שכונות שאין בהם מארחי</w:t>
      </w:r>
      <w:r>
        <w:rPr>
          <w:rtl w:val="true"/>
        </w:rPr>
        <w:t>-</w:t>
      </w:r>
      <w:r>
        <w:rPr>
          <w:rtl w:val="true"/>
        </w:rPr>
        <w:t>על כלל</w:t>
      </w:r>
      <w:r>
        <w:rPr>
          <w:rtl w:val="true"/>
        </w:rPr>
        <w:t xml:space="preserve">. </w:t>
      </w:r>
      <w:r>
        <w:rPr>
          <w:rtl w:val="true"/>
        </w:rPr>
        <w:t>בשורה התחתונה מצאנו כי קיים קשר בין השכונה לאיכות המארחים וזה משמעותי בשבילנו כי כך נוכל להבין באיזה שכונות השירות שאנו מציעין הכי אפקטיבי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71570" cy="358076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t>בדקנו מה הם סוגי הנכסים המבוקשים ביותר וראינו כי קיים קשר בין סוג הנכס לביקוש לאותו נכס</w:t>
      </w:r>
      <w:r>
        <w:rPr>
          <w:rtl w:val="true"/>
        </w:rPr>
        <w:t xml:space="preserve">, </w:t>
      </w:r>
      <w:r>
        <w:rPr>
          <w:rtl w:val="true"/>
        </w:rPr>
        <w:t xml:space="preserve">בפרט לבתים פרטיים ובתים פרטיים עירוניים </w:t>
      </w:r>
      <w:r>
        <w:rPr>
          <w:rtl w:val="true"/>
        </w:rPr>
        <w:t>(</w:t>
      </w:r>
      <w:r>
        <w:rPr/>
        <w:t>townhouse</w:t>
      </w:r>
      <w:r>
        <w:rPr>
          <w:rtl w:val="true"/>
        </w:rPr>
        <w:t xml:space="preserve">) </w:t>
      </w:r>
      <w:r>
        <w:rPr>
          <w:rtl w:val="true"/>
        </w:rPr>
        <w:t>יש ביקושים ממוצעים יותר גבוהים מאשר לכלל הנכסים</w:t>
      </w:r>
      <w:r>
        <w:rPr>
          <w:rtl w:val="true"/>
        </w:rPr>
        <w:t xml:space="preserve">, </w:t>
      </w:r>
      <w:r>
        <w:rPr>
          <w:rtl w:val="true"/>
        </w:rPr>
        <w:t xml:space="preserve">כמו כן מארחים המציעים גם ארוחת בוקר </w:t>
      </w:r>
      <w:r>
        <w:rPr>
          <w:rtl w:val="true"/>
        </w:rPr>
        <w:t>(</w:t>
      </w:r>
      <w:r>
        <w:rPr/>
        <w:t>bed &amp; breakfast</w:t>
      </w:r>
      <w:r>
        <w:rPr>
          <w:rtl w:val="true"/>
        </w:rPr>
        <w:t xml:space="preserve">) </w:t>
      </w:r>
      <w:r>
        <w:rPr>
          <w:rtl w:val="true"/>
        </w:rPr>
        <w:t>מבוקשים קצת יותר מהממוצע</w:t>
      </w:r>
      <w:r>
        <w:rPr>
          <w:rtl w:val="true"/>
        </w:rPr>
        <w:t xml:space="preserve">. </w:t>
      </w:r>
      <w:r>
        <w:rPr>
          <w:rtl w:val="true"/>
        </w:rPr>
        <w:t xml:space="preserve">ובנה חשובה נוספת היא שנכסים </w:t>
      </w:r>
      <w:r>
        <w:rPr>
          <w:rtl w:val="true"/>
        </w:rPr>
        <w:t>"</w:t>
      </w:r>
      <w:r>
        <w:rPr>
          <w:rtl w:val="true"/>
        </w:rPr>
        <w:t>לא קונבנציונלים</w:t>
      </w:r>
      <w:r>
        <w:rPr>
          <w:rtl w:val="true"/>
        </w:rPr>
        <w:t>" (</w:t>
      </w:r>
      <w:r>
        <w:rPr>
          <w:rtl w:val="true"/>
        </w:rPr>
        <w:t>סירה</w:t>
      </w:r>
      <w:r>
        <w:rPr>
          <w:rtl w:val="true"/>
        </w:rPr>
        <w:t xml:space="preserve">, </w:t>
      </w:r>
      <w:r>
        <w:rPr>
          <w:rtl w:val="true"/>
        </w:rPr>
        <w:t>אחר</w:t>
      </w:r>
      <w:r>
        <w:rPr>
          <w:rtl w:val="true"/>
        </w:rPr>
        <w:t xml:space="preserve">)  </w:t>
      </w:r>
      <w:r>
        <w:rPr>
          <w:rtl w:val="true"/>
        </w:rPr>
        <w:t>מבוקשים פחות מהממוצע</w:t>
      </w:r>
      <w:r>
        <w:rPr>
          <w:rtl w:val="true"/>
        </w:rPr>
        <w:t xml:space="preserve">. </w:t>
      </w:r>
      <w:r>
        <w:rPr>
          <w:rtl w:val="true"/>
        </w:rPr>
        <w:t>כלומר</w:t>
      </w:r>
      <w:r>
        <w:rPr>
          <w:rtl w:val="true"/>
        </w:rPr>
        <w:t xml:space="preserve">, </w:t>
      </w:r>
      <w:r>
        <w:rPr>
          <w:rtl w:val="true"/>
        </w:rPr>
        <w:t xml:space="preserve">בבוסטון אופי הלקוחות בבוסטון הוא כזה המחפש בתים שלמים ואירוחים מקובלים ולא מתעניין בנכסים שהם </w:t>
      </w:r>
      <w:r>
        <w:rPr>
          <w:rtl w:val="true"/>
        </w:rPr>
        <w:t>"</w:t>
      </w:r>
      <w:r>
        <w:rPr>
          <w:rtl w:val="true"/>
        </w:rPr>
        <w:t>אטרקציות</w:t>
      </w:r>
      <w:r>
        <w:rPr>
          <w:rtl w:val="true"/>
        </w:rPr>
        <w:t>"</w:t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  <w:drawing>
          <wp:inline distT="0" distB="0" distL="0" distR="0">
            <wp:extent cx="6493510" cy="4146550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Normal"/>
        <w:bidi w:val="1"/>
        <w:jc w:val="left"/>
        <w:rPr/>
      </w:pPr>
      <w:r>
        <w:rPr>
          <w:rtl w:val="true"/>
        </w:rPr>
      </w:r>
    </w:p>
    <w:p>
      <w:pPr>
        <w:pStyle w:val="TextBody"/>
        <w:bidi w:val="1"/>
        <w:jc w:val="left"/>
        <w:rPr>
          <w:rFonts w:ascii="David Libre;serif" w:hAnsi="David Libre;serif"/>
          <w:b w:val="false"/>
          <w:b w:val="false"/>
          <w:i w:val="false"/>
          <w:i w:val="false"/>
          <w:sz w:val="20"/>
          <w:shd w:fill="auto" w:val="clear"/>
        </w:rPr>
      </w:pPr>
      <w:r>
        <w:rPr>
          <w:rFonts w:ascii="David Libre;serif" w:hAnsi="David Libre;serif"/>
          <w:b w:val="false"/>
          <w:i w:val="false"/>
          <w:sz w:val="20"/>
          <w:shd w:fill="auto" w:val="clear"/>
          <w:rtl w:val="true"/>
        </w:rPr>
      </w:r>
    </w:p>
    <w:p>
      <w:pPr>
        <w:pStyle w:val="Normal"/>
        <w:bidi w:val="1"/>
        <w:jc w:val="left"/>
        <w:rPr/>
      </w:pPr>
      <w:bookmarkStart w:id="0" w:name="__DdeLink__152_2292353066"/>
      <w:bookmarkEnd w:id="0"/>
      <w:r>
        <w:rPr>
          <w:rtl w:val="true"/>
        </w:rPr>
        <w:t xml:space="preserve">מצאנו כי בין התאריכים </w:t>
      </w:r>
      <w:r>
        <w:rPr/>
        <w:t>12.4.17</w:t>
      </w:r>
      <w:r>
        <w:rPr>
          <w:rtl w:val="true"/>
        </w:rPr>
        <w:t xml:space="preserve"> </w:t>
      </w:r>
      <w:r>
        <w:rPr>
          <w:rtl w:val="true"/>
        </w:rPr>
        <w:t>ל</w:t>
      </w:r>
      <w:r>
        <w:rPr>
          <w:rtl w:val="true"/>
        </w:rPr>
        <w:t>-</w:t>
      </w:r>
      <w:r>
        <w:rPr/>
        <w:t>18.4.17</w:t>
      </w:r>
      <w:r>
        <w:rPr>
          <w:rtl w:val="true"/>
        </w:rPr>
        <w:t xml:space="preserve"> </w:t>
      </w:r>
      <w:r>
        <w:rPr>
          <w:rtl w:val="true"/>
        </w:rPr>
        <w:t>הייתה ירידה ועלייה חדה בשיעור תפוסת המנסים בבוסטון ביחס לתקופה הקודמת וזו שאחריה</w:t>
      </w:r>
      <w:r>
        <w:rPr>
          <w:rtl w:val="true"/>
        </w:rPr>
        <w:t xml:space="preserve">, </w:t>
      </w:r>
      <w:r>
        <w:rPr>
          <w:rtl w:val="true"/>
        </w:rPr>
        <w:t>מבדיקה שערכנו הסיבה לכך היא קיום המרתון של בוסטון</w:t>
      </w:r>
      <w:r>
        <w:rPr>
          <w:rtl w:val="true"/>
        </w:rPr>
        <w:t xml:space="preserve">. </w:t>
      </w:r>
      <w:r>
        <w:rPr>
          <w:rtl w:val="true"/>
        </w:rPr>
        <w:t>בתאריכים אלו יש עבודות הכנה ענפות וביום המרתון עצמו כבישים רבים נחסמים וכן מסלולים של תחבורה ציבורית משתנים</w:t>
      </w:r>
      <w:r>
        <w:rPr>
          <w:rtl w:val="true"/>
        </w:rPr>
        <w:t xml:space="preserve">. </w:t>
      </w:r>
      <w:r>
        <w:rPr>
          <w:rtl w:val="true"/>
        </w:rPr>
        <w:t>קרי התנועה נחסמת ולכן הביקוש ללינה יורד רגעית וחוזר לקדמותו כאשר חוזרים לשיגרה</w:t>
      </w:r>
      <w:r>
        <w:rPr>
          <w:rtl w:val="true"/>
        </w:rPr>
        <w:t xml:space="preserve">. </w:t>
      </w:r>
      <w:r>
        <w:rPr>
          <w:rtl w:val="true"/>
        </w:rPr>
        <w:t>זהו אירוע חריג במציאות ולכן הנתונים האלה מייצגים את תגובת השוק לאירוע חריג זה</w:t>
      </w:r>
      <w:r>
        <w:rPr>
          <w:rtl w:val="true"/>
        </w:rPr>
        <w:t>.</w:t>
      </w:r>
    </w:p>
    <w:p>
      <w:pPr>
        <w:pStyle w:val="Normal"/>
        <w:bidi w:val="1"/>
        <w:jc w:val="left"/>
        <w:rPr/>
      </w:pPr>
      <w:r>
        <w:rPr>
          <w:rtl w:val="true"/>
        </w:rPr>
      </w:r>
      <w:bookmarkStart w:id="1" w:name="__DdeLink__152_2292353066"/>
      <w:bookmarkStart w:id="2" w:name="__DdeLink__152_2292353066"/>
      <w:bookmarkEnd w:id="2"/>
    </w:p>
    <w:p>
      <w:pPr>
        <w:pStyle w:val="Normal"/>
        <w:bidi w:val="1"/>
        <w:jc w:val="left"/>
        <w:rPr/>
      </w:pPr>
      <w:r>
        <w:rPr>
          <w:rtl w:val="tru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05505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avid Libre">
    <w:altName w:val="serif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L" w:eastAsia="" w:bidi="he-IL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4"/>
        <w:szCs w:val="24"/>
        <w:lang w:val="en-IL" w:eastAsia="en-US" w:bidi="he-I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4"/>
      <w:szCs w:val="24"/>
      <w:lang w:val="en-IL" w:eastAsia="en-US" w:bidi="he-I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  <w:lang w:val="zxx" w:eastAsia="zxx" w:bidi="zxx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Application>LibreOffice/7.3.3.2$Linux_X86_64 LibreOffice_project/30$Build-2</Application>
  <AppVersion>15.0000</AppVersion>
  <Pages>5</Pages>
  <Words>530</Words>
  <Characters>2638</Characters>
  <CharactersWithSpaces>3160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2022-05-17T12:28:00Z</dcterms:created>
  <dc:creator>Amit Sharon</dc:creator>
  <dc:description/>
  <dc:language>en-IL</dc:language>
  <cp:lastModifiedBy/>
  <dcterms:modified xsi:type="dcterms:W3CDTF">2022-05-21T18:16:43Z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